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260" w:type="dxa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154"/>
        <w:gridCol w:w="1362"/>
        <w:gridCol w:w="1467"/>
        <w:gridCol w:w="1583"/>
        <w:gridCol w:w="1573"/>
        <w:gridCol w:w="3211"/>
        <w:gridCol w:w="830"/>
      </w:tblGrid>
      <w:tr w14:paraId="2D1B1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526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2A6ECF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40"/>
                <w:szCs w:val="40"/>
              </w:rPr>
            </w:pPr>
            <w:bookmarkStart w:id="1" w:name="_GoBack"/>
            <w:bookmarkStart w:id="0" w:name="RANGE!A1:H54"/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40"/>
                <w:szCs w:val="40"/>
              </w:rPr>
              <w:t>总分包单位水电费及安全文明施工押金收费标准</w:t>
            </w:r>
            <w:bookmarkEnd w:id="0"/>
          </w:p>
        </w:tc>
      </w:tr>
      <w:tr w14:paraId="53917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2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04025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</w:rPr>
              <w:t>合同类别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3496C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</w:rPr>
              <w:t>施工现场临时施工用水、用电费收费标准</w:t>
            </w:r>
          </w:p>
        </w:tc>
        <w:tc>
          <w:tcPr>
            <w:tcW w:w="1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9432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</w:rPr>
              <w:t>水电费押金（元）</w:t>
            </w:r>
          </w:p>
        </w:tc>
        <w:tc>
          <w:tcPr>
            <w:tcW w:w="15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2AB9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</w:rPr>
              <w:t>安全文明押金（元）</w:t>
            </w:r>
          </w:p>
        </w:tc>
        <w:tc>
          <w:tcPr>
            <w:tcW w:w="32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C720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</w:rPr>
              <w:t>缴纳时间</w:t>
            </w:r>
          </w:p>
        </w:tc>
        <w:tc>
          <w:tcPr>
            <w:tcW w:w="8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F756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</w:rPr>
              <w:t>备注</w:t>
            </w:r>
          </w:p>
        </w:tc>
      </w:tr>
      <w:tr w14:paraId="09DD2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2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D3CB3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F5FB5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</w:rPr>
              <w:t>水费（元）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04A2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</w:rPr>
              <w:t>电费（元）</w:t>
            </w:r>
          </w:p>
        </w:tc>
        <w:tc>
          <w:tcPr>
            <w:tcW w:w="1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80EAE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</w:p>
        </w:tc>
        <w:tc>
          <w:tcPr>
            <w:tcW w:w="1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652CF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</w:p>
        </w:tc>
        <w:tc>
          <w:tcPr>
            <w:tcW w:w="32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89BF5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</w:p>
        </w:tc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CE0DA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</w:p>
        </w:tc>
      </w:tr>
      <w:tr w14:paraId="3768E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07602B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</w:rPr>
              <w:t>基础设施工程合同</w:t>
            </w:r>
          </w:p>
        </w:tc>
        <w:tc>
          <w:tcPr>
            <w:tcW w:w="4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1FB82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室内环境检测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BE6A3"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不收取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3F1EE"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不收取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B50A7"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不收取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15C7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-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E9819"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　</w:t>
            </w:r>
          </w:p>
        </w:tc>
      </w:tr>
      <w:tr w14:paraId="0FA48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4" w:hRule="atLeast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39FF45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</w:p>
        </w:tc>
        <w:tc>
          <w:tcPr>
            <w:tcW w:w="4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28402">
            <w:pPr>
              <w:widowControl/>
              <w:jc w:val="left"/>
              <w:rPr>
                <w:rFonts w:hint="default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外电工程外电工程（从供电批复的接电点到低压配电柜低压开关出线端止的设备及线路、电房内防雷接地、排气扇、照明、灭火器、开关插座及电房内安健环、电房内的地坪回填、设备基础、电缆沟、电房门窗、通风百叶、墙面、地面、天花等土建装修内容等。）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96BE5"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00元/每个电房包干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58C332"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不收取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F70E6"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000元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E1577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专业分包单位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进场前一次性交齐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56843"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　</w:t>
            </w:r>
          </w:p>
        </w:tc>
      </w:tr>
      <w:tr w14:paraId="667A0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FA6B82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</w:p>
        </w:tc>
        <w:tc>
          <w:tcPr>
            <w:tcW w:w="4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F1011">
            <w:pPr>
              <w:widowControl/>
              <w:jc w:val="left"/>
              <w:rPr>
                <w:rFonts w:hint="default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桩基础检测，结构实体检测，主体沉降观测、基坑监测、高大支模监测、第三方检测监测、回填土密实度检测、白蚁防治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E7083"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不收取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90E90"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不收取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43F93"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不收取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9185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-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DEB2F"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　</w:t>
            </w:r>
          </w:p>
        </w:tc>
      </w:tr>
      <w:tr w14:paraId="24B37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6ED93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</w:p>
        </w:tc>
        <w:tc>
          <w:tcPr>
            <w:tcW w:w="4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01207">
            <w:pPr>
              <w:widowControl/>
              <w:jc w:val="left"/>
              <w:rPr>
                <w:rFonts w:hint="default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零星工程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DA5F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装表计量或合同额1%包干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E817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包干不收取；装表按2000元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8C71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5000元和合同额1%两者取小数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19B29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水电费装表的每月底按实缴纳，包干的水电费、水电费押金和安全文明押金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专业分包单位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进场前一次性交齐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A4EA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</w:tbl>
    <w:p w14:paraId="6899FDD5">
      <w:pPr>
        <w:spacing w:line="360" w:lineRule="auto"/>
        <w:rPr>
          <w:rFonts w:hint="eastAsia" w:ascii="宋体" w:hAnsi="宋体" w:eastAsia="宋体" w:cs="宋体"/>
          <w:color w:val="auto"/>
          <w:kern w:val="0"/>
          <w:sz w:val="22"/>
        </w:rPr>
      </w:pPr>
      <w:r>
        <w:rPr>
          <w:rFonts w:hint="eastAsia" w:ascii="宋体" w:hAnsi="宋体" w:eastAsia="宋体" w:cs="宋体"/>
          <w:color w:val="auto"/>
          <w:kern w:val="0"/>
          <w:sz w:val="22"/>
        </w:rPr>
        <w:t>说明：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2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2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kern w:val="0"/>
          <w:sz w:val="22"/>
        </w:rPr>
        <w:t>、总分包合同已签订标段，按已签订合同执行。如总承包单位进场前，分包单位已进场，水电费按分包合同约定执行，安全文明施工押金不再收取。</w:t>
      </w:r>
      <w:r>
        <w:rPr>
          <w:rFonts w:hint="eastAsia" w:ascii="宋体" w:hAnsi="宋体" w:eastAsia="宋体" w:cs="宋体"/>
          <w:color w:val="auto"/>
          <w:kern w:val="0"/>
          <w:sz w:val="22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2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2"/>
        </w:rPr>
        <w:t>、总包合同已签订，分包合同未签订标段，按总包合同条款执行，如总包合同条款未约定缴费标准，由双方协商解决，建议参考此标准。</w:t>
      </w:r>
      <w:r>
        <w:rPr>
          <w:rFonts w:hint="eastAsia" w:ascii="宋体" w:hAnsi="宋体" w:eastAsia="宋体" w:cs="宋体"/>
          <w:color w:val="auto"/>
          <w:kern w:val="0"/>
          <w:sz w:val="22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2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2"/>
        </w:rPr>
        <w:t>、如分包合同施工范围，横跨多个总包标段，按分包单位在各个标段施工面积比例分别缴纳给相应总包。</w:t>
      </w:r>
      <w:r>
        <w:rPr>
          <w:rFonts w:hint="eastAsia" w:ascii="宋体" w:hAnsi="宋体" w:eastAsia="宋体" w:cs="宋体"/>
          <w:color w:val="auto"/>
          <w:kern w:val="0"/>
          <w:sz w:val="22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2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0"/>
          <w:sz w:val="22"/>
        </w:rPr>
        <w:t>、总</w:t>
      </w:r>
      <w:r>
        <w:rPr>
          <w:rFonts w:hint="eastAsia" w:ascii="宋体" w:hAnsi="宋体" w:eastAsia="宋体" w:cs="宋体"/>
          <w:color w:val="auto"/>
          <w:kern w:val="0"/>
          <w:sz w:val="22"/>
          <w:lang w:val="en-US" w:eastAsia="zh-CN"/>
        </w:rPr>
        <w:t>承包人</w:t>
      </w:r>
      <w:r>
        <w:rPr>
          <w:rFonts w:hint="eastAsia" w:ascii="宋体" w:hAnsi="宋体" w:eastAsia="宋体" w:cs="宋体"/>
          <w:color w:val="auto"/>
          <w:kern w:val="0"/>
          <w:sz w:val="22"/>
        </w:rPr>
        <w:t>不得因费用未达成一致或未缴清费用等因素，阻止分包单位正常施工，否则</w:t>
      </w:r>
      <w:r>
        <w:rPr>
          <w:rFonts w:hint="eastAsia" w:ascii="宋体" w:hAnsi="宋体" w:eastAsia="宋体" w:cs="宋体"/>
          <w:color w:val="auto"/>
          <w:kern w:val="0"/>
          <w:sz w:val="22"/>
          <w:lang w:val="en-US" w:eastAsia="zh-CN"/>
        </w:rPr>
        <w:t>发包人</w:t>
      </w:r>
      <w:r>
        <w:rPr>
          <w:rFonts w:hint="eastAsia" w:ascii="宋体" w:hAnsi="宋体" w:eastAsia="宋体" w:cs="宋体"/>
          <w:color w:val="auto"/>
          <w:kern w:val="0"/>
          <w:sz w:val="22"/>
        </w:rPr>
        <w:t>有权将对总包处以1万至5万的处罚。</w:t>
      </w:r>
      <w:r>
        <w:rPr>
          <w:rFonts w:hint="eastAsia" w:ascii="宋体" w:hAnsi="宋体" w:eastAsia="宋体" w:cs="宋体"/>
          <w:color w:val="auto"/>
          <w:kern w:val="0"/>
          <w:sz w:val="22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2"/>
        </w:rPr>
        <w:t>6、水电费：</w:t>
      </w:r>
      <w:r>
        <w:rPr>
          <w:rFonts w:hint="eastAsia" w:ascii="宋体" w:hAnsi="宋体" w:eastAsia="宋体" w:cs="宋体"/>
          <w:color w:val="auto"/>
          <w:kern w:val="0"/>
          <w:sz w:val="22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2"/>
        </w:rPr>
        <w:t>①如分包方没有使用水电，或自行解决水电问题，不得收取水电费及水电费押金。</w:t>
      </w:r>
      <w:r>
        <w:rPr>
          <w:rFonts w:hint="eastAsia" w:ascii="宋体" w:hAnsi="宋体" w:eastAsia="宋体" w:cs="宋体"/>
          <w:color w:val="auto"/>
          <w:kern w:val="0"/>
          <w:sz w:val="22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2"/>
        </w:rPr>
        <w:t>②在工程竣工验收后，集中交付前，由总包负责管理所有分包的水电费用，分包方退场两周内，总分包双方对水电费进行清算，并完善相关手续，该手续作为向</w:t>
      </w:r>
      <w:r>
        <w:rPr>
          <w:rFonts w:hint="eastAsia" w:ascii="宋体" w:hAnsi="宋体" w:eastAsia="宋体" w:cs="宋体"/>
          <w:color w:val="auto"/>
          <w:kern w:val="0"/>
          <w:sz w:val="22"/>
          <w:lang w:val="en-US" w:eastAsia="zh-CN"/>
        </w:rPr>
        <w:t>发包人</w:t>
      </w:r>
      <w:r>
        <w:rPr>
          <w:rFonts w:hint="eastAsia" w:ascii="宋体" w:hAnsi="宋体" w:eastAsia="宋体" w:cs="宋体"/>
          <w:color w:val="auto"/>
          <w:kern w:val="0"/>
          <w:sz w:val="22"/>
        </w:rPr>
        <w:t>申报工程结算的必要依据之一。如总包方在集中交付前办理结算，我司有权从结算款中按4.5元/平方扣留一笔资金用于集中交付前的水电费支付，此笔资金支付水电费后的余额在集中交付后1个月内无息返还给总包方。如此笔资金不足以支付集中交付前的水电费，不足部分我司有权从质保金中予以扣回，若质保金已经支付，则要求总包单位向</w:t>
      </w:r>
      <w:r>
        <w:rPr>
          <w:rFonts w:hint="eastAsia" w:ascii="宋体" w:hAnsi="宋体" w:eastAsia="宋体" w:cs="宋体"/>
          <w:color w:val="auto"/>
          <w:kern w:val="0"/>
          <w:sz w:val="22"/>
          <w:lang w:val="en-US" w:eastAsia="zh-CN"/>
        </w:rPr>
        <w:t>发包人</w:t>
      </w:r>
      <w:r>
        <w:rPr>
          <w:rFonts w:hint="eastAsia" w:ascii="宋体" w:hAnsi="宋体" w:eastAsia="宋体" w:cs="宋体"/>
          <w:color w:val="auto"/>
          <w:kern w:val="0"/>
          <w:sz w:val="22"/>
        </w:rPr>
        <w:t>支付这部分代垫的水电费。</w:t>
      </w:r>
      <w:r>
        <w:rPr>
          <w:rFonts w:hint="eastAsia" w:ascii="宋体" w:hAnsi="宋体" w:eastAsia="宋体" w:cs="宋体"/>
          <w:color w:val="auto"/>
          <w:kern w:val="0"/>
          <w:sz w:val="22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2"/>
        </w:rPr>
        <w:t>③交付后整改期间产生的水电费由责任单位承担，由</w:t>
      </w:r>
      <w:r>
        <w:rPr>
          <w:rFonts w:hint="eastAsia" w:ascii="宋体" w:hAnsi="宋体" w:eastAsia="宋体" w:cs="宋体"/>
          <w:color w:val="auto"/>
          <w:kern w:val="0"/>
          <w:sz w:val="22"/>
          <w:lang w:val="en-US" w:eastAsia="zh-CN"/>
        </w:rPr>
        <w:t>发包人</w:t>
      </w:r>
      <w:r>
        <w:rPr>
          <w:rFonts w:hint="eastAsia" w:ascii="宋体" w:hAnsi="宋体" w:eastAsia="宋体" w:cs="宋体"/>
          <w:color w:val="auto"/>
          <w:kern w:val="0"/>
          <w:sz w:val="22"/>
        </w:rPr>
        <w:t>项目部负责分摊并完善扣款手续。</w:t>
      </w:r>
    </w:p>
    <w:p w14:paraId="1320063A">
      <w:pPr>
        <w:spacing w:line="360" w:lineRule="auto"/>
        <w:rPr>
          <w:rFonts w:hint="eastAsia" w:ascii="宋体" w:hAnsi="宋体" w:eastAsia="宋体" w:cs="宋体"/>
          <w:color w:val="auto"/>
          <w:kern w:val="0"/>
          <w:sz w:val="22"/>
        </w:rPr>
      </w:pPr>
      <w:r>
        <w:rPr>
          <w:rFonts w:hint="eastAsia" w:ascii="宋体" w:hAnsi="宋体" w:eastAsia="宋体" w:cs="宋体"/>
          <w:color w:val="auto"/>
          <w:kern w:val="0"/>
          <w:sz w:val="22"/>
        </w:rPr>
        <w:t>④总包单位向挂表的分包单位收取的水电费单价应合理，不能恶意提高单价，单价应和项目向供电局和自来水公司单价相同，合理的损耗除外。</w:t>
      </w:r>
      <w:r>
        <w:rPr>
          <w:rFonts w:hint="eastAsia" w:ascii="宋体" w:hAnsi="宋体" w:eastAsia="宋体" w:cs="宋体"/>
          <w:color w:val="auto"/>
          <w:kern w:val="0"/>
          <w:sz w:val="22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2"/>
          <w:lang w:val="en-US" w:eastAsia="zh-CN"/>
        </w:rPr>
        <w:t>⑤</w:t>
      </w:r>
      <w:r>
        <w:rPr>
          <w:rFonts w:hint="eastAsia" w:ascii="宋体" w:hAnsi="宋体" w:eastAsia="宋体" w:cs="宋体"/>
          <w:color w:val="auto"/>
          <w:kern w:val="0"/>
          <w:sz w:val="22"/>
        </w:rPr>
        <w:t>分包方进场施工前需向总包方一次性缴纳安全文明押金。</w:t>
      </w:r>
      <w:r>
        <w:rPr>
          <w:rFonts w:hint="eastAsia" w:ascii="宋体" w:hAnsi="宋体" w:eastAsia="宋体" w:cs="宋体"/>
          <w:color w:val="auto"/>
          <w:kern w:val="0"/>
          <w:sz w:val="22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2"/>
          <w:lang w:val="en-US" w:eastAsia="zh-CN"/>
        </w:rPr>
        <w:t>⑥</w:t>
      </w:r>
      <w:r>
        <w:rPr>
          <w:rFonts w:hint="eastAsia" w:ascii="宋体" w:hAnsi="宋体" w:eastAsia="宋体" w:cs="宋体"/>
          <w:color w:val="auto"/>
          <w:kern w:val="0"/>
          <w:sz w:val="22"/>
        </w:rPr>
        <w:t>分包方应接受总包方的安全管理，如发现违规作业，分包方应积极配合整改，如拒不整改，经</w:t>
      </w:r>
      <w:r>
        <w:rPr>
          <w:rFonts w:hint="eastAsia" w:ascii="宋体" w:hAnsi="宋体" w:eastAsia="宋体" w:cs="宋体"/>
          <w:color w:val="auto"/>
          <w:kern w:val="0"/>
          <w:sz w:val="22"/>
          <w:lang w:val="en-US" w:eastAsia="zh-CN"/>
        </w:rPr>
        <w:t>发包人</w:t>
      </w:r>
      <w:r>
        <w:rPr>
          <w:rFonts w:hint="eastAsia" w:ascii="宋体" w:hAnsi="宋体" w:eastAsia="宋体" w:cs="宋体"/>
          <w:color w:val="auto"/>
          <w:kern w:val="0"/>
          <w:sz w:val="22"/>
        </w:rPr>
        <w:t>和监理同意确认后，总包方有权收取违约金，违约金从安全文明押金中支付。每月底分包方应补缴安全文明押金至以上标准约定金额，未在规定时间内完成补缴的，</w:t>
      </w:r>
      <w:r>
        <w:rPr>
          <w:rFonts w:hint="eastAsia" w:ascii="宋体" w:hAnsi="宋体" w:eastAsia="宋体" w:cs="宋体"/>
          <w:color w:val="auto"/>
          <w:kern w:val="0"/>
          <w:sz w:val="22"/>
          <w:lang w:val="en-US" w:eastAsia="zh-CN"/>
        </w:rPr>
        <w:t>发包人</w:t>
      </w:r>
      <w:r>
        <w:rPr>
          <w:rFonts w:hint="eastAsia" w:ascii="宋体" w:hAnsi="宋体" w:eastAsia="宋体" w:cs="宋体"/>
          <w:color w:val="auto"/>
          <w:kern w:val="0"/>
          <w:sz w:val="22"/>
        </w:rPr>
        <w:t>有权对分包处罚2倍应缴金额。押金的缴纳与罚没，并不减除相应分包单位应尽的安全文明施工责任与义务。</w:t>
      </w:r>
      <w:r>
        <w:rPr>
          <w:rFonts w:hint="eastAsia" w:ascii="宋体" w:hAnsi="宋体" w:eastAsia="宋体" w:cs="宋体"/>
          <w:color w:val="auto"/>
          <w:kern w:val="0"/>
          <w:sz w:val="22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2"/>
          <w:lang w:val="en-US" w:eastAsia="zh-CN"/>
        </w:rPr>
        <w:t>⑦</w:t>
      </w:r>
      <w:r>
        <w:rPr>
          <w:rFonts w:hint="eastAsia" w:ascii="宋体" w:hAnsi="宋体" w:eastAsia="宋体" w:cs="宋体"/>
          <w:color w:val="auto"/>
          <w:kern w:val="0"/>
          <w:sz w:val="22"/>
        </w:rPr>
        <w:t>分包方退场一周内，分包方和总包方应签字确认返还金额（安全文明押金减去应支付的违约金），确认后一个月内无息返还给分包方。如总包不予退还的，</w:t>
      </w:r>
      <w:r>
        <w:rPr>
          <w:rFonts w:hint="eastAsia" w:ascii="宋体" w:hAnsi="宋体" w:eastAsia="宋体" w:cs="宋体"/>
          <w:color w:val="auto"/>
          <w:kern w:val="0"/>
          <w:sz w:val="22"/>
          <w:lang w:val="en-US" w:eastAsia="zh-CN"/>
        </w:rPr>
        <w:t>发包人</w:t>
      </w:r>
      <w:r>
        <w:rPr>
          <w:rFonts w:hint="eastAsia" w:ascii="宋体" w:hAnsi="宋体" w:eastAsia="宋体" w:cs="宋体"/>
          <w:color w:val="auto"/>
          <w:kern w:val="0"/>
          <w:sz w:val="22"/>
        </w:rPr>
        <w:t>有权从总包当月工程款、结算款以及质保金中扣回，并返还给相应分包单位。</w:t>
      </w:r>
    </w:p>
    <w:bookmarkEnd w:id="1"/>
    <w:sectPr>
      <w:headerReference r:id="rId3" w:type="default"/>
      <w:footerReference r:id="rId4" w:type="default"/>
      <w:pgSz w:w="16838" w:h="11906" w:orient="landscape"/>
      <w:pgMar w:top="851" w:right="1021" w:bottom="851" w:left="851" w:header="816" w:footer="90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47147604"/>
    </w:sdtPr>
    <w:sdtContent>
      <w:sdt>
        <w:sdtPr>
          <w:id w:val="1728636285"/>
        </w:sdtPr>
        <w:sdtContent>
          <w:p w14:paraId="6DD1B4C6"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32414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C4360F">
    <w:pPr>
      <w:pStyle w:val="3"/>
      <w:jc w:val="both"/>
      <w:rPr>
        <w:sz w:val="21"/>
        <w:szCs w:val="21"/>
      </w:rPr>
    </w:pPr>
    <w:r>
      <w:rPr>
        <w:rFonts w:hint="eastAsia"/>
        <w:sz w:val="21"/>
        <w:szCs w:val="21"/>
      </w:rPr>
      <w:t xml:space="preserve">广州市金融城东区车陂村集体物业复建项目施工总承包工程   </w:t>
    </w:r>
    <w:r>
      <w:rPr>
        <w:sz w:val="21"/>
        <w:szCs w:val="21"/>
      </w:rPr>
      <w:t xml:space="preserve">                                                        </w:t>
    </w:r>
  </w:p>
  <w:p w14:paraId="49932F14">
    <w:pPr>
      <w:pStyle w:val="3"/>
      <w:jc w:val="right"/>
      <w:rPr>
        <w:sz w:val="21"/>
        <w:szCs w:val="21"/>
      </w:rPr>
    </w:pPr>
    <w:r>
      <w:rPr>
        <w:sz w:val="21"/>
        <w:szCs w:val="21"/>
      </w:rPr>
      <w:t xml:space="preserve"> </w:t>
    </w:r>
    <w:r>
      <w:rPr>
        <w:rFonts w:hint="eastAsia"/>
        <w:sz w:val="21"/>
        <w:szCs w:val="21"/>
      </w:rPr>
      <w:t>第六册 总分包单位水电费及安全文明施工押金收费标准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8D9"/>
    <w:rsid w:val="00132FF1"/>
    <w:rsid w:val="001B3408"/>
    <w:rsid w:val="00297F40"/>
    <w:rsid w:val="005253BC"/>
    <w:rsid w:val="007E78D9"/>
    <w:rsid w:val="00891378"/>
    <w:rsid w:val="008A13E5"/>
    <w:rsid w:val="009F3FA6"/>
    <w:rsid w:val="00AA376B"/>
    <w:rsid w:val="00AF210C"/>
    <w:rsid w:val="00B138D0"/>
    <w:rsid w:val="00B34315"/>
    <w:rsid w:val="00BD3F63"/>
    <w:rsid w:val="00D14DCD"/>
    <w:rsid w:val="00E14558"/>
    <w:rsid w:val="00FC115A"/>
    <w:rsid w:val="05C526F6"/>
    <w:rsid w:val="0CCC323C"/>
    <w:rsid w:val="0F0F31C4"/>
    <w:rsid w:val="0F313F88"/>
    <w:rsid w:val="0F536716"/>
    <w:rsid w:val="101D100A"/>
    <w:rsid w:val="10B6549A"/>
    <w:rsid w:val="13A445CA"/>
    <w:rsid w:val="13CE67C4"/>
    <w:rsid w:val="14A336BF"/>
    <w:rsid w:val="15C32D62"/>
    <w:rsid w:val="181A3338"/>
    <w:rsid w:val="19D41982"/>
    <w:rsid w:val="1C8800DD"/>
    <w:rsid w:val="239C7DCF"/>
    <w:rsid w:val="25352E69"/>
    <w:rsid w:val="2A467D32"/>
    <w:rsid w:val="2BDF300A"/>
    <w:rsid w:val="31E34780"/>
    <w:rsid w:val="36222CDD"/>
    <w:rsid w:val="38B43C7F"/>
    <w:rsid w:val="3ED62E7A"/>
    <w:rsid w:val="46C16C66"/>
    <w:rsid w:val="4FA15887"/>
    <w:rsid w:val="557430F6"/>
    <w:rsid w:val="584A43EC"/>
    <w:rsid w:val="5892400D"/>
    <w:rsid w:val="5DE10FFA"/>
    <w:rsid w:val="63CC711C"/>
    <w:rsid w:val="657C0476"/>
    <w:rsid w:val="661074A6"/>
    <w:rsid w:val="6E0F54AD"/>
    <w:rsid w:val="715F40E4"/>
    <w:rsid w:val="72714839"/>
    <w:rsid w:val="734436BA"/>
    <w:rsid w:val="7556556B"/>
    <w:rsid w:val="78034AA0"/>
    <w:rsid w:val="7BD36BF5"/>
    <w:rsid w:val="7D7A0CAD"/>
    <w:rsid w:val="7DD85B23"/>
    <w:rsid w:val="7F525799"/>
    <w:rsid w:val="7F6A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KINGOLD</Company>
  <Pages>2</Pages>
  <Words>1314</Words>
  <Characters>1329</Characters>
  <Lines>32</Lines>
  <Paragraphs>9</Paragraphs>
  <TotalTime>6</TotalTime>
  <ScaleCrop>false</ScaleCrop>
  <LinksUpToDate>false</LinksUpToDate>
  <CharactersWithSpaces>1332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2021-09-13T06:51:00Z</dcterms:created>
  <dc:creator>周梓健</dc:creator>
  <cp:lastModifiedBy>广东省建筑工程监理有限公司[广东省建筑工程监理有限公司]</cp:lastModifiedBy>
  <cp:lastPrinted>2021-09-24T11:47:00Z</cp:lastPrinted>
  <dcterms:modified xsi:type="dcterms:W3CDTF">2025-08-21T02:08:05Z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82414CEB2D504B92970742C2D45E0D21_13</vt:lpwstr>
  </property>
  <property fmtid="{D5CDD505-2E9C-101B-9397-08002B2CF9AE}" pid="4" name="KSOTemplateDocerSaveRecord">
    <vt:lpwstr>eyJoZGlkIjoiMTlhODk4NDM5OWM4YWU4MDU5ODA5ZThlMTI4ZWI3MDkiLCJ1c2VySWQiOiI0NTI0NTE4NjAifQ==</vt:lpwstr>
  </property>
</Properties>
</file>